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D5" w:rsidRPr="004B0D56" w:rsidRDefault="003A00D5" w:rsidP="003A00D5">
      <w:pPr>
        <w:widowControl/>
        <w:snapToGrid w:val="0"/>
        <w:spacing w:line="400" w:lineRule="atLeast"/>
        <w:jc w:val="center"/>
        <w:rPr>
          <w:kern w:val="0"/>
        </w:rPr>
      </w:pPr>
      <w:r w:rsidRPr="004B0D56">
        <w:rPr>
          <w:rFonts w:ascii="標楷體" w:eastAsia="標楷體" w:hAnsi="標楷體" w:hint="eastAsia"/>
          <w:b/>
          <w:bCs/>
          <w:kern w:val="0"/>
          <w:sz w:val="36"/>
          <w:szCs w:val="36"/>
        </w:rPr>
        <w:t>南臺科技大學休閒事業管理系碩士班</w:t>
      </w:r>
      <w:r w:rsidR="00F81030" w:rsidRPr="004B0D56">
        <w:rPr>
          <w:rFonts w:ascii="標楷體" w:eastAsia="標楷體" w:hAnsi="標楷體" w:hint="eastAsia"/>
          <w:b/>
          <w:bCs/>
          <w:kern w:val="0"/>
          <w:sz w:val="36"/>
          <w:szCs w:val="36"/>
        </w:rPr>
        <w:t>學生</w:t>
      </w:r>
      <w:r w:rsidRPr="004B0D56">
        <w:rPr>
          <w:rFonts w:ascii="標楷體" w:eastAsia="標楷體" w:hAnsi="標楷體" w:hint="eastAsia"/>
          <w:b/>
          <w:bCs/>
          <w:kern w:val="0"/>
          <w:sz w:val="36"/>
          <w:szCs w:val="36"/>
        </w:rPr>
        <w:t>修讀辦法</w:t>
      </w:r>
    </w:p>
    <w:p w:rsidR="003A00D5" w:rsidRPr="004B0D56" w:rsidRDefault="003A00D5" w:rsidP="003A00D5">
      <w:pPr>
        <w:widowControl/>
        <w:adjustRightInd w:val="0"/>
        <w:snapToGrid w:val="0"/>
        <w:spacing w:line="260" w:lineRule="atLeast"/>
        <w:ind w:right="26"/>
        <w:jc w:val="center"/>
        <w:rPr>
          <w:rFonts w:ascii="標楷體" w:eastAsia="標楷體" w:hAnsi="標楷體"/>
          <w:kern w:val="0"/>
          <w:sz w:val="20"/>
          <w:szCs w:val="20"/>
        </w:rPr>
      </w:pPr>
      <w:r w:rsidRPr="004B0D56">
        <w:rPr>
          <w:rFonts w:ascii="標楷體" w:eastAsia="標楷體" w:hAnsi="標楷體" w:hint="eastAsia"/>
          <w:kern w:val="0"/>
          <w:sz w:val="20"/>
          <w:szCs w:val="20"/>
        </w:rPr>
        <w:t xml:space="preserve">                                                             </w:t>
      </w:r>
    </w:p>
    <w:p w:rsidR="003A00D5" w:rsidRPr="004B0D56" w:rsidRDefault="003A00D5" w:rsidP="003A00D5">
      <w:pPr>
        <w:autoSpaceDE w:val="0"/>
        <w:autoSpaceDN w:val="0"/>
        <w:adjustRightInd w:val="0"/>
        <w:jc w:val="right"/>
        <w:rPr>
          <w:rFonts w:eastAsia="標楷體"/>
          <w:kern w:val="0"/>
          <w:sz w:val="20"/>
          <w:szCs w:val="20"/>
        </w:rPr>
      </w:pPr>
      <w:r w:rsidRPr="004B0D56">
        <w:rPr>
          <w:rFonts w:ascii="標楷體" w:eastAsia="標楷體" w:hAnsi="標楷體" w:hint="eastAsia"/>
          <w:kern w:val="0"/>
          <w:sz w:val="20"/>
          <w:szCs w:val="20"/>
        </w:rPr>
        <w:t xml:space="preserve">               </w:t>
      </w:r>
      <w:r w:rsidRPr="004B0D56">
        <w:rPr>
          <w:rFonts w:eastAsia="標楷體"/>
          <w:kern w:val="0"/>
          <w:sz w:val="20"/>
          <w:szCs w:val="20"/>
        </w:rPr>
        <w:t>92</w:t>
      </w:r>
      <w:r w:rsidRPr="004B0D56">
        <w:rPr>
          <w:rFonts w:eastAsia="標楷體"/>
          <w:kern w:val="0"/>
          <w:sz w:val="20"/>
          <w:szCs w:val="20"/>
        </w:rPr>
        <w:t>年</w:t>
      </w:r>
      <w:r w:rsidRPr="004B0D56">
        <w:rPr>
          <w:rFonts w:eastAsia="標楷體"/>
          <w:kern w:val="0"/>
          <w:sz w:val="20"/>
          <w:szCs w:val="20"/>
        </w:rPr>
        <w:t>1</w:t>
      </w:r>
      <w:r w:rsidRPr="004B0D56">
        <w:rPr>
          <w:rFonts w:eastAsia="標楷體"/>
          <w:kern w:val="0"/>
          <w:sz w:val="20"/>
          <w:szCs w:val="20"/>
        </w:rPr>
        <w:t>月</w:t>
      </w:r>
      <w:r w:rsidRPr="004B0D56">
        <w:rPr>
          <w:rFonts w:eastAsia="標楷體"/>
          <w:kern w:val="0"/>
          <w:sz w:val="20"/>
          <w:szCs w:val="20"/>
        </w:rPr>
        <w:t>22</w:t>
      </w:r>
      <w:r w:rsidRPr="004B0D56">
        <w:rPr>
          <w:rFonts w:eastAsia="標楷體"/>
          <w:kern w:val="0"/>
          <w:sz w:val="20"/>
          <w:szCs w:val="20"/>
        </w:rPr>
        <w:t>日系務會議通過</w:t>
      </w:r>
    </w:p>
    <w:p w:rsidR="003A00D5" w:rsidRPr="004B0D56" w:rsidRDefault="003A00D5" w:rsidP="003A00D5">
      <w:pPr>
        <w:autoSpaceDE w:val="0"/>
        <w:autoSpaceDN w:val="0"/>
        <w:adjustRightInd w:val="0"/>
        <w:jc w:val="right"/>
        <w:rPr>
          <w:rFonts w:eastAsia="標楷體"/>
          <w:kern w:val="0"/>
          <w:sz w:val="20"/>
          <w:szCs w:val="20"/>
        </w:rPr>
      </w:pPr>
      <w:r w:rsidRPr="004B0D56">
        <w:rPr>
          <w:rFonts w:eastAsia="標楷體"/>
          <w:kern w:val="0"/>
          <w:sz w:val="20"/>
          <w:szCs w:val="20"/>
        </w:rPr>
        <w:t>93</w:t>
      </w:r>
      <w:r w:rsidRPr="004B0D56">
        <w:rPr>
          <w:rFonts w:eastAsia="標楷體"/>
          <w:kern w:val="0"/>
          <w:sz w:val="20"/>
          <w:szCs w:val="20"/>
        </w:rPr>
        <w:t>年</w:t>
      </w:r>
      <w:r w:rsidRPr="004B0D56">
        <w:rPr>
          <w:rFonts w:eastAsia="標楷體"/>
          <w:kern w:val="0"/>
          <w:sz w:val="20"/>
          <w:szCs w:val="20"/>
        </w:rPr>
        <w:t>9</w:t>
      </w:r>
      <w:r w:rsidRPr="004B0D56">
        <w:rPr>
          <w:rFonts w:eastAsia="標楷體"/>
          <w:kern w:val="0"/>
          <w:sz w:val="20"/>
          <w:szCs w:val="20"/>
        </w:rPr>
        <w:t>月</w:t>
      </w:r>
      <w:r w:rsidRPr="004B0D56">
        <w:rPr>
          <w:rFonts w:eastAsia="標楷體"/>
          <w:kern w:val="0"/>
          <w:sz w:val="20"/>
          <w:szCs w:val="20"/>
        </w:rPr>
        <w:t>15</w:t>
      </w:r>
      <w:r w:rsidRPr="004B0D56">
        <w:rPr>
          <w:rFonts w:eastAsia="標楷體"/>
          <w:kern w:val="0"/>
          <w:sz w:val="20"/>
          <w:szCs w:val="20"/>
        </w:rPr>
        <w:t>日系務會議修正通過</w:t>
      </w:r>
    </w:p>
    <w:p w:rsidR="003A00D5" w:rsidRPr="004B0D56" w:rsidRDefault="003A00D5" w:rsidP="003A00D5">
      <w:pPr>
        <w:autoSpaceDE w:val="0"/>
        <w:autoSpaceDN w:val="0"/>
        <w:adjustRightInd w:val="0"/>
        <w:jc w:val="right"/>
        <w:rPr>
          <w:rFonts w:eastAsia="標楷體"/>
          <w:kern w:val="0"/>
          <w:sz w:val="20"/>
          <w:szCs w:val="20"/>
        </w:rPr>
      </w:pPr>
      <w:r w:rsidRPr="004B0D56">
        <w:rPr>
          <w:rFonts w:eastAsia="標楷體"/>
          <w:kern w:val="0"/>
          <w:sz w:val="20"/>
          <w:szCs w:val="20"/>
        </w:rPr>
        <w:t xml:space="preserve">    95</w:t>
      </w:r>
      <w:r w:rsidRPr="004B0D56">
        <w:rPr>
          <w:rFonts w:eastAsia="標楷體"/>
          <w:kern w:val="0"/>
          <w:sz w:val="20"/>
          <w:szCs w:val="20"/>
        </w:rPr>
        <w:t>年</w:t>
      </w:r>
      <w:r w:rsidRPr="004B0D56">
        <w:rPr>
          <w:rFonts w:eastAsia="標楷體"/>
          <w:kern w:val="0"/>
          <w:sz w:val="20"/>
          <w:szCs w:val="20"/>
        </w:rPr>
        <w:t>11</w:t>
      </w:r>
      <w:r w:rsidRPr="004B0D56">
        <w:rPr>
          <w:rFonts w:eastAsia="標楷體"/>
          <w:kern w:val="0"/>
          <w:sz w:val="20"/>
          <w:szCs w:val="20"/>
        </w:rPr>
        <w:t>月</w:t>
      </w:r>
      <w:r w:rsidRPr="004B0D56">
        <w:rPr>
          <w:rFonts w:eastAsia="標楷體"/>
          <w:kern w:val="0"/>
          <w:sz w:val="20"/>
          <w:szCs w:val="20"/>
        </w:rPr>
        <w:t>15</w:t>
      </w:r>
      <w:r w:rsidRPr="004B0D56">
        <w:rPr>
          <w:rFonts w:eastAsia="標楷體"/>
          <w:kern w:val="0"/>
          <w:sz w:val="20"/>
          <w:szCs w:val="20"/>
        </w:rPr>
        <w:t>日課程規劃會議修正</w:t>
      </w:r>
    </w:p>
    <w:p w:rsidR="003A00D5" w:rsidRPr="004B0D56" w:rsidRDefault="003A00D5" w:rsidP="003A00D5">
      <w:pPr>
        <w:autoSpaceDE w:val="0"/>
        <w:autoSpaceDN w:val="0"/>
        <w:adjustRightInd w:val="0"/>
        <w:jc w:val="right"/>
        <w:rPr>
          <w:rFonts w:eastAsia="標楷體"/>
          <w:kern w:val="0"/>
          <w:sz w:val="20"/>
          <w:szCs w:val="20"/>
        </w:rPr>
      </w:pPr>
      <w:r w:rsidRPr="004B0D56">
        <w:rPr>
          <w:rFonts w:eastAsia="標楷體"/>
          <w:kern w:val="0"/>
          <w:sz w:val="20"/>
          <w:szCs w:val="20"/>
        </w:rPr>
        <w:t>97</w:t>
      </w:r>
      <w:r w:rsidRPr="004B0D56">
        <w:rPr>
          <w:rFonts w:eastAsia="標楷體"/>
          <w:kern w:val="0"/>
          <w:sz w:val="20"/>
          <w:szCs w:val="20"/>
        </w:rPr>
        <w:t>年</w:t>
      </w:r>
      <w:r w:rsidRPr="004B0D56">
        <w:rPr>
          <w:rFonts w:eastAsia="標楷體"/>
          <w:kern w:val="0"/>
          <w:sz w:val="20"/>
          <w:szCs w:val="20"/>
        </w:rPr>
        <w:t>9</w:t>
      </w:r>
      <w:r w:rsidRPr="004B0D56">
        <w:rPr>
          <w:rFonts w:eastAsia="標楷體"/>
          <w:kern w:val="0"/>
          <w:sz w:val="20"/>
          <w:szCs w:val="20"/>
        </w:rPr>
        <w:t>月</w:t>
      </w:r>
      <w:r w:rsidRPr="004B0D56">
        <w:rPr>
          <w:rFonts w:eastAsia="標楷體"/>
          <w:kern w:val="0"/>
          <w:sz w:val="20"/>
          <w:szCs w:val="20"/>
        </w:rPr>
        <w:t>10</w:t>
      </w:r>
      <w:r w:rsidRPr="004B0D56">
        <w:rPr>
          <w:rFonts w:eastAsia="標楷體"/>
          <w:kern w:val="0"/>
          <w:sz w:val="20"/>
          <w:szCs w:val="20"/>
        </w:rPr>
        <w:t>日系務會議修正通過</w:t>
      </w:r>
    </w:p>
    <w:p w:rsidR="003A00D5" w:rsidRPr="004B0D56" w:rsidRDefault="003A00D5" w:rsidP="003A00D5">
      <w:pPr>
        <w:autoSpaceDE w:val="0"/>
        <w:autoSpaceDN w:val="0"/>
        <w:adjustRightInd w:val="0"/>
        <w:jc w:val="right"/>
        <w:rPr>
          <w:rFonts w:eastAsia="標楷體"/>
          <w:kern w:val="0"/>
          <w:sz w:val="20"/>
          <w:szCs w:val="20"/>
        </w:rPr>
      </w:pPr>
      <w:r w:rsidRPr="004B0D56">
        <w:rPr>
          <w:rFonts w:eastAsia="標楷體"/>
          <w:kern w:val="0"/>
          <w:sz w:val="20"/>
          <w:szCs w:val="20"/>
        </w:rPr>
        <w:t>103</w:t>
      </w:r>
      <w:r w:rsidRPr="004B0D56">
        <w:rPr>
          <w:rFonts w:eastAsia="標楷體"/>
          <w:kern w:val="0"/>
          <w:sz w:val="20"/>
          <w:szCs w:val="20"/>
        </w:rPr>
        <w:t>年</w:t>
      </w:r>
      <w:r w:rsidRPr="004B0D56">
        <w:rPr>
          <w:rFonts w:eastAsia="標楷體"/>
          <w:kern w:val="0"/>
          <w:sz w:val="20"/>
          <w:szCs w:val="20"/>
        </w:rPr>
        <w:t>11</w:t>
      </w:r>
      <w:r w:rsidRPr="004B0D56">
        <w:rPr>
          <w:rFonts w:eastAsia="標楷體"/>
          <w:kern w:val="0"/>
          <w:sz w:val="20"/>
          <w:szCs w:val="20"/>
        </w:rPr>
        <w:t>月</w:t>
      </w:r>
      <w:r w:rsidRPr="004B0D56">
        <w:rPr>
          <w:rFonts w:eastAsia="標楷體"/>
          <w:kern w:val="0"/>
          <w:sz w:val="20"/>
          <w:szCs w:val="20"/>
        </w:rPr>
        <w:t>19</w:t>
      </w:r>
      <w:r w:rsidRPr="004B0D56">
        <w:rPr>
          <w:rFonts w:eastAsia="標楷體"/>
          <w:kern w:val="0"/>
          <w:sz w:val="20"/>
          <w:szCs w:val="20"/>
        </w:rPr>
        <w:t>日系務會議修正通過</w:t>
      </w:r>
    </w:p>
    <w:p w:rsidR="00183410" w:rsidRPr="004B0D56" w:rsidRDefault="00183410" w:rsidP="003A00D5">
      <w:pPr>
        <w:autoSpaceDE w:val="0"/>
        <w:autoSpaceDN w:val="0"/>
        <w:adjustRightInd w:val="0"/>
        <w:jc w:val="right"/>
        <w:rPr>
          <w:rFonts w:eastAsia="標楷體"/>
          <w:kern w:val="0"/>
          <w:sz w:val="20"/>
          <w:szCs w:val="20"/>
        </w:rPr>
      </w:pPr>
      <w:r w:rsidRPr="004B0D56">
        <w:rPr>
          <w:rFonts w:eastAsia="標楷體"/>
          <w:kern w:val="0"/>
          <w:sz w:val="20"/>
          <w:szCs w:val="20"/>
        </w:rPr>
        <w:t>111</w:t>
      </w:r>
      <w:r w:rsidRPr="004B0D56">
        <w:rPr>
          <w:rFonts w:eastAsia="標楷體"/>
          <w:kern w:val="0"/>
          <w:sz w:val="20"/>
          <w:szCs w:val="20"/>
        </w:rPr>
        <w:t>年</w:t>
      </w:r>
      <w:r w:rsidR="00CF72A5" w:rsidRPr="004B0D56">
        <w:rPr>
          <w:rFonts w:eastAsia="標楷體" w:hint="eastAsia"/>
          <w:kern w:val="0"/>
          <w:sz w:val="20"/>
          <w:szCs w:val="20"/>
        </w:rPr>
        <w:t>4</w:t>
      </w:r>
      <w:r w:rsidRPr="004B0D56">
        <w:rPr>
          <w:rFonts w:eastAsia="標楷體"/>
          <w:kern w:val="0"/>
          <w:sz w:val="20"/>
          <w:szCs w:val="20"/>
        </w:rPr>
        <w:t>月</w:t>
      </w:r>
      <w:r w:rsidR="00CF72A5" w:rsidRPr="004B0D56">
        <w:rPr>
          <w:rFonts w:eastAsia="標楷體" w:hint="eastAsia"/>
          <w:kern w:val="0"/>
          <w:sz w:val="20"/>
          <w:szCs w:val="20"/>
        </w:rPr>
        <w:t>27</w:t>
      </w:r>
      <w:r w:rsidRPr="004B0D56">
        <w:rPr>
          <w:rFonts w:eastAsia="標楷體"/>
          <w:kern w:val="0"/>
          <w:sz w:val="20"/>
          <w:szCs w:val="20"/>
        </w:rPr>
        <w:t>日系務會議修正通過</w:t>
      </w:r>
    </w:p>
    <w:p w:rsidR="003A00D5" w:rsidRPr="004B0D56" w:rsidRDefault="003A00D5" w:rsidP="003A00D5">
      <w:pPr>
        <w:widowControl/>
        <w:adjustRightInd w:val="0"/>
        <w:snapToGrid w:val="0"/>
        <w:spacing w:line="260" w:lineRule="atLeast"/>
        <w:jc w:val="right"/>
        <w:rPr>
          <w:rFonts w:eastAsia="標楷體"/>
          <w:kern w:val="0"/>
          <w:sz w:val="20"/>
          <w:szCs w:val="20"/>
        </w:rPr>
      </w:pPr>
    </w:p>
    <w:p w:rsidR="003A00D5" w:rsidRPr="004B0D56" w:rsidRDefault="003A00D5" w:rsidP="003A00D5">
      <w:pPr>
        <w:widowControl/>
        <w:numPr>
          <w:ilvl w:val="0"/>
          <w:numId w:val="6"/>
        </w:numPr>
        <w:adjustRightInd w:val="0"/>
        <w:snapToGrid w:val="0"/>
        <w:spacing w:line="340" w:lineRule="atLeast"/>
        <w:ind w:left="993" w:hanging="993"/>
        <w:rPr>
          <w:rFonts w:eastAsia="標楷體"/>
          <w:kern w:val="0"/>
        </w:rPr>
      </w:pPr>
      <w:r w:rsidRPr="004B0D56">
        <w:rPr>
          <w:rFonts w:eastAsia="標楷體"/>
        </w:rPr>
        <w:t>本系為提升研究素質，規範研究生修業及畢業，依據「南臺科技大學研究生修業要點」訂定「南臺科技大學休閒事業管</w:t>
      </w:r>
      <w:bookmarkStart w:id="0" w:name="_GoBack"/>
      <w:bookmarkEnd w:id="0"/>
      <w:r w:rsidRPr="004B0D56">
        <w:rPr>
          <w:rFonts w:eastAsia="標楷體"/>
        </w:rPr>
        <w:t>理系碩士班修</w:t>
      </w:r>
      <w:r w:rsidR="00183410" w:rsidRPr="004B0D56">
        <w:rPr>
          <w:rFonts w:eastAsia="標楷體"/>
        </w:rPr>
        <w:t>讀</w:t>
      </w:r>
      <w:r w:rsidRPr="004B0D56">
        <w:rPr>
          <w:rFonts w:eastAsia="標楷體"/>
        </w:rPr>
        <w:t>辦法」（以下簡稱本辦法）。</w:t>
      </w:r>
    </w:p>
    <w:p w:rsidR="000220C1" w:rsidRPr="004B0D56" w:rsidRDefault="003A00D5" w:rsidP="000220C1">
      <w:pPr>
        <w:widowControl/>
        <w:numPr>
          <w:ilvl w:val="0"/>
          <w:numId w:val="6"/>
        </w:numPr>
        <w:autoSpaceDE w:val="0"/>
        <w:autoSpaceDN w:val="0"/>
        <w:adjustRightInd w:val="0"/>
        <w:snapToGrid w:val="0"/>
        <w:spacing w:line="340" w:lineRule="atLeast"/>
        <w:ind w:left="993" w:hanging="993"/>
        <w:rPr>
          <w:rFonts w:eastAsia="標楷體"/>
          <w:kern w:val="0"/>
        </w:rPr>
      </w:pPr>
      <w:r w:rsidRPr="004B0D56">
        <w:rPr>
          <w:rFonts w:eastAsia="標楷體"/>
          <w:kern w:val="0"/>
        </w:rPr>
        <w:t>碩士班修業年限</w:t>
      </w:r>
      <w:r w:rsidR="000220C1" w:rsidRPr="004B0D56">
        <w:rPr>
          <w:rFonts w:eastAsia="標楷體"/>
          <w:kern w:val="0"/>
        </w:rPr>
        <w:t>為</w:t>
      </w:r>
      <w:r w:rsidR="000220C1" w:rsidRPr="004B0D56">
        <w:rPr>
          <w:rFonts w:eastAsia="標楷體" w:hint="eastAsia"/>
          <w:kern w:val="0"/>
        </w:rPr>
        <w:t>1</w:t>
      </w:r>
      <w:r w:rsidRPr="004B0D56">
        <w:rPr>
          <w:rFonts w:eastAsia="標楷體"/>
        </w:rPr>
        <w:t>-4</w:t>
      </w:r>
      <w:r w:rsidRPr="004B0D56">
        <w:rPr>
          <w:rFonts w:eastAsia="標楷體"/>
        </w:rPr>
        <w:t>年。</w:t>
      </w:r>
      <w:r w:rsidR="000220C1" w:rsidRPr="004B0D56">
        <w:rPr>
          <w:rFonts w:eastAsia="標楷體"/>
          <w:kern w:val="0"/>
        </w:rPr>
        <w:t>因特殊需要（如工作調動、相關研究調查等），經系</w:t>
      </w:r>
      <w:r w:rsidR="000220C1" w:rsidRPr="004B0D56">
        <w:rPr>
          <w:rFonts w:eastAsia="標楷體"/>
          <w:kern w:val="0"/>
        </w:rPr>
        <w:t>(</w:t>
      </w:r>
      <w:r w:rsidR="000220C1" w:rsidRPr="004B0D56">
        <w:rPr>
          <w:rFonts w:eastAsia="標楷體"/>
          <w:kern w:val="0"/>
        </w:rPr>
        <w:t>所、學位學程</w:t>
      </w:r>
      <w:r w:rsidR="000220C1" w:rsidRPr="004B0D56">
        <w:rPr>
          <w:rFonts w:eastAsia="標楷體"/>
          <w:kern w:val="0"/>
        </w:rPr>
        <w:t>)</w:t>
      </w:r>
      <w:r w:rsidR="000220C1" w:rsidRPr="004B0D56">
        <w:rPr>
          <w:rFonts w:eastAsia="標楷體"/>
          <w:kern w:val="0"/>
        </w:rPr>
        <w:t>審核通過者，得延長修業年限二年。</w:t>
      </w:r>
    </w:p>
    <w:p w:rsidR="003A00D5" w:rsidRPr="004B0D56" w:rsidRDefault="003A00D5" w:rsidP="003A00D5">
      <w:pPr>
        <w:widowControl/>
        <w:numPr>
          <w:ilvl w:val="0"/>
          <w:numId w:val="6"/>
        </w:numPr>
        <w:adjustRightInd w:val="0"/>
        <w:snapToGrid w:val="0"/>
        <w:spacing w:line="340" w:lineRule="atLeast"/>
        <w:rPr>
          <w:rFonts w:eastAsia="標楷體"/>
          <w:kern w:val="0"/>
        </w:rPr>
      </w:pPr>
      <w:r w:rsidRPr="004B0D56">
        <w:rPr>
          <w:rFonts w:eastAsia="標楷體"/>
          <w:kern w:val="0"/>
        </w:rPr>
        <w:t>選定論文指導教授相關規定：</w:t>
      </w:r>
    </w:p>
    <w:p w:rsidR="003A00D5" w:rsidRPr="004B0D56" w:rsidRDefault="003A00D5" w:rsidP="00AC44E3">
      <w:pPr>
        <w:widowControl/>
        <w:numPr>
          <w:ilvl w:val="2"/>
          <w:numId w:val="1"/>
        </w:numPr>
        <w:adjustRightInd w:val="0"/>
        <w:snapToGrid w:val="0"/>
        <w:spacing w:line="340" w:lineRule="atLeast"/>
        <w:rPr>
          <w:rFonts w:eastAsia="標楷體"/>
          <w:kern w:val="0"/>
        </w:rPr>
      </w:pPr>
      <w:r w:rsidRPr="004B0D56">
        <w:rPr>
          <w:rFonts w:eastAsia="標楷體"/>
          <w:kern w:val="0"/>
        </w:rPr>
        <w:t>研究生須於第一學年上學期結束前，與系上教師溝通</w:t>
      </w:r>
      <w:r w:rsidR="00183410" w:rsidRPr="004B0D56">
        <w:rPr>
          <w:rFonts w:eastAsia="標楷體"/>
          <w:kern w:val="0"/>
        </w:rPr>
        <w:t>後，</w:t>
      </w:r>
      <w:r w:rsidRPr="004B0D56">
        <w:rPr>
          <w:rFonts w:eastAsia="標楷體"/>
          <w:kern w:val="0"/>
        </w:rPr>
        <w:t>依據指導教授及學生雙方之意願，確定學生的指導教授</w:t>
      </w:r>
      <w:r w:rsidR="00183410" w:rsidRPr="004B0D56">
        <w:rPr>
          <w:rFonts w:eastAsia="標楷體"/>
          <w:kern w:val="0"/>
        </w:rPr>
        <w:t>，填寫論文指導教授同意書並繳至系辦（附件一）</w:t>
      </w:r>
      <w:r w:rsidRPr="004B0D56">
        <w:rPr>
          <w:rFonts w:eastAsia="標楷體"/>
          <w:kern w:val="0"/>
        </w:rPr>
        <w:t>。</w:t>
      </w:r>
    </w:p>
    <w:p w:rsidR="003A00D5" w:rsidRPr="004B0D56" w:rsidRDefault="003A00D5" w:rsidP="003A00D5">
      <w:pPr>
        <w:widowControl/>
        <w:numPr>
          <w:ilvl w:val="2"/>
          <w:numId w:val="1"/>
        </w:numPr>
        <w:adjustRightInd w:val="0"/>
        <w:snapToGrid w:val="0"/>
        <w:spacing w:line="340" w:lineRule="atLeast"/>
        <w:rPr>
          <w:rFonts w:eastAsia="標楷體"/>
          <w:kern w:val="0"/>
        </w:rPr>
      </w:pPr>
      <w:r w:rsidRPr="004B0D56">
        <w:rPr>
          <w:rFonts w:eastAsia="標楷體"/>
          <w:kern w:val="0"/>
        </w:rPr>
        <w:t>休學後復學之學生視為新生，必須於復學後一個月之內重新完成選定指導教授之程序。</w:t>
      </w:r>
    </w:p>
    <w:p w:rsidR="003A00D5" w:rsidRPr="004B0D56" w:rsidRDefault="003A00D5" w:rsidP="003A00D5">
      <w:pPr>
        <w:widowControl/>
        <w:numPr>
          <w:ilvl w:val="0"/>
          <w:numId w:val="6"/>
        </w:numPr>
        <w:adjustRightInd w:val="0"/>
        <w:snapToGrid w:val="0"/>
        <w:spacing w:line="340" w:lineRule="atLeast"/>
        <w:rPr>
          <w:rFonts w:eastAsia="標楷體"/>
          <w:kern w:val="0"/>
        </w:rPr>
      </w:pPr>
      <w:r w:rsidRPr="004B0D56">
        <w:rPr>
          <w:rFonts w:eastAsia="標楷體"/>
          <w:kern w:val="0"/>
        </w:rPr>
        <w:t>更換指導教授之規定：</w:t>
      </w:r>
    </w:p>
    <w:p w:rsidR="00AA5BBF" w:rsidRPr="004B0D56" w:rsidRDefault="003A00D5" w:rsidP="00AA5BBF">
      <w:pPr>
        <w:widowControl/>
        <w:numPr>
          <w:ilvl w:val="0"/>
          <w:numId w:val="2"/>
        </w:numPr>
        <w:adjustRightInd w:val="0"/>
        <w:snapToGrid w:val="0"/>
        <w:spacing w:line="340" w:lineRule="atLeast"/>
        <w:rPr>
          <w:rFonts w:eastAsia="標楷體"/>
          <w:kern w:val="0"/>
        </w:rPr>
      </w:pPr>
      <w:r w:rsidRPr="004B0D56">
        <w:rPr>
          <w:rFonts w:eastAsia="標楷體"/>
        </w:rPr>
        <w:t>研究生欲更換導教授時，須取得原任、新任指導教授及系主任之同意始得為之，並以一次為限。</w:t>
      </w:r>
      <w:r w:rsidR="00AA5BBF" w:rsidRPr="004B0D56">
        <w:rPr>
          <w:rFonts w:eastAsia="標楷體"/>
        </w:rPr>
        <w:t>研究生需填寫更換論文指導教授申請書</w:t>
      </w:r>
      <w:r w:rsidR="00AA5BBF" w:rsidRPr="004B0D56">
        <w:rPr>
          <w:rFonts w:eastAsia="標楷體"/>
          <w:kern w:val="0"/>
        </w:rPr>
        <w:t>（附件二）</w:t>
      </w:r>
      <w:r w:rsidR="00AA5BBF" w:rsidRPr="004B0D56">
        <w:rPr>
          <w:rFonts w:eastAsia="標楷體"/>
        </w:rPr>
        <w:t>並繳至系辦</w:t>
      </w:r>
      <w:r w:rsidR="00AA5BBF" w:rsidRPr="004B0D56">
        <w:rPr>
          <w:rFonts w:eastAsia="標楷體"/>
          <w:kern w:val="0"/>
        </w:rPr>
        <w:t>。</w:t>
      </w:r>
    </w:p>
    <w:p w:rsidR="003A00D5" w:rsidRPr="004B0D56" w:rsidRDefault="003A00D5" w:rsidP="003A00D5">
      <w:pPr>
        <w:widowControl/>
        <w:numPr>
          <w:ilvl w:val="0"/>
          <w:numId w:val="2"/>
        </w:numPr>
        <w:adjustRightInd w:val="0"/>
        <w:snapToGrid w:val="0"/>
        <w:spacing w:line="340" w:lineRule="atLeast"/>
        <w:rPr>
          <w:rFonts w:eastAsia="標楷體"/>
          <w:kern w:val="0"/>
        </w:rPr>
      </w:pPr>
      <w:r w:rsidRPr="004B0D56">
        <w:rPr>
          <w:rFonts w:eastAsia="標楷體"/>
          <w:kern w:val="0"/>
        </w:rPr>
        <w:t>如有特殊情形得由系教評會仲裁處理。</w:t>
      </w:r>
    </w:p>
    <w:p w:rsidR="003A00D5" w:rsidRPr="004B0D56" w:rsidRDefault="003A00D5" w:rsidP="003A00D5">
      <w:pPr>
        <w:widowControl/>
        <w:numPr>
          <w:ilvl w:val="0"/>
          <w:numId w:val="6"/>
        </w:numPr>
        <w:adjustRightInd w:val="0"/>
        <w:snapToGrid w:val="0"/>
        <w:spacing w:line="340" w:lineRule="atLeast"/>
        <w:ind w:left="851" w:hanging="851"/>
        <w:rPr>
          <w:rFonts w:eastAsia="標楷體"/>
        </w:rPr>
      </w:pPr>
      <w:r w:rsidRPr="004B0D56">
        <w:rPr>
          <w:rFonts w:eastAsia="標楷體"/>
        </w:rPr>
        <w:t>非相關科系畢業之研究生，</w:t>
      </w:r>
      <w:r w:rsidR="00185FA2" w:rsidRPr="004B0D56">
        <w:rPr>
          <w:rFonts w:eastAsia="標楷體"/>
        </w:rPr>
        <w:t>除須至大學部</w:t>
      </w:r>
      <w:r w:rsidR="006A2BD2" w:rsidRPr="004B0D56">
        <w:rPr>
          <w:rFonts w:eastAsia="標楷體"/>
        </w:rPr>
        <w:t>(</w:t>
      </w:r>
      <w:r w:rsidR="006A2BD2" w:rsidRPr="004B0D56">
        <w:rPr>
          <w:rFonts w:eastAsia="標楷體"/>
        </w:rPr>
        <w:t>含進修部</w:t>
      </w:r>
      <w:r w:rsidR="006A2BD2" w:rsidRPr="004B0D56">
        <w:rPr>
          <w:rFonts w:eastAsia="標楷體"/>
        </w:rPr>
        <w:t>)</w:t>
      </w:r>
      <w:r w:rsidR="00185FA2" w:rsidRPr="004B0D56">
        <w:rPr>
          <w:rFonts w:eastAsia="標楷體"/>
        </w:rPr>
        <w:t>補修「統計學」外，</w:t>
      </w:r>
      <w:r w:rsidR="00AA5BBF" w:rsidRPr="004B0D56">
        <w:rPr>
          <w:rFonts w:eastAsia="標楷體"/>
        </w:rPr>
        <w:t>得由指導教授指定</w:t>
      </w:r>
      <w:r w:rsidRPr="004B0D56">
        <w:rPr>
          <w:rFonts w:eastAsia="標楷體"/>
        </w:rPr>
        <w:t>至大學部</w:t>
      </w:r>
      <w:r w:rsidR="00AA5BBF" w:rsidRPr="004B0D56">
        <w:rPr>
          <w:rFonts w:eastAsia="標楷體"/>
        </w:rPr>
        <w:t>(</w:t>
      </w:r>
      <w:r w:rsidR="00AA5BBF" w:rsidRPr="004B0D56">
        <w:rPr>
          <w:rFonts w:eastAsia="標楷體"/>
        </w:rPr>
        <w:t>含進修部</w:t>
      </w:r>
      <w:r w:rsidR="00AA5BBF" w:rsidRPr="004B0D56">
        <w:rPr>
          <w:rFonts w:eastAsia="標楷體"/>
        </w:rPr>
        <w:t>)</w:t>
      </w:r>
      <w:r w:rsidRPr="004B0D56">
        <w:rPr>
          <w:rFonts w:eastAsia="標楷體"/>
        </w:rPr>
        <w:t>補修至少</w:t>
      </w:r>
      <w:r w:rsidR="00185FA2" w:rsidRPr="004B0D56">
        <w:rPr>
          <w:rFonts w:eastAsia="標楷體"/>
        </w:rPr>
        <w:t>一</w:t>
      </w:r>
      <w:r w:rsidRPr="004B0D56">
        <w:rPr>
          <w:rFonts w:eastAsia="標楷體"/>
        </w:rPr>
        <w:t>門本系專業課程</w:t>
      </w:r>
      <w:r w:rsidR="00185FA2" w:rsidRPr="004B0D56">
        <w:rPr>
          <w:rFonts w:eastAsia="標楷體"/>
        </w:rPr>
        <w:t>，可選修之科目為休閒導論、觀光導論、</w:t>
      </w:r>
      <w:r w:rsidR="00185FA2" w:rsidRPr="004B0D56">
        <w:rPr>
          <w:rFonts w:eastAsia="標楷體" w:hint="eastAsia"/>
        </w:rPr>
        <w:t>旅行業管理</w:t>
      </w:r>
      <w:r w:rsidR="00185FA2" w:rsidRPr="004B0D56">
        <w:rPr>
          <w:rFonts w:eastAsia="標楷體"/>
        </w:rPr>
        <w:t>、遊憩管理</w:t>
      </w:r>
      <w:r w:rsidR="00185FA2" w:rsidRPr="004B0D56">
        <w:rPr>
          <w:rFonts w:eastAsia="標楷體"/>
        </w:rPr>
        <w:t>(</w:t>
      </w:r>
      <w:r w:rsidR="00185FA2" w:rsidRPr="004B0D56">
        <w:rPr>
          <w:rFonts w:eastAsia="標楷體"/>
        </w:rPr>
        <w:t>一</w:t>
      </w:r>
      <w:r w:rsidR="00185FA2" w:rsidRPr="004B0D56">
        <w:rPr>
          <w:rFonts w:eastAsia="標楷體"/>
        </w:rPr>
        <w:t>)</w:t>
      </w:r>
      <w:r w:rsidR="00185FA2" w:rsidRPr="004B0D56">
        <w:rPr>
          <w:rFonts w:eastAsia="標楷體"/>
        </w:rPr>
        <w:t>以及遊憩管理</w:t>
      </w:r>
      <w:r w:rsidR="00185FA2" w:rsidRPr="004B0D56">
        <w:rPr>
          <w:rFonts w:eastAsia="標楷體"/>
        </w:rPr>
        <w:t>(</w:t>
      </w:r>
      <w:r w:rsidR="00185FA2" w:rsidRPr="004B0D56">
        <w:rPr>
          <w:rFonts w:eastAsia="標楷體"/>
        </w:rPr>
        <w:t>二</w:t>
      </w:r>
      <w:r w:rsidR="00185FA2" w:rsidRPr="004B0D56">
        <w:rPr>
          <w:rFonts w:eastAsia="標楷體"/>
        </w:rPr>
        <w:t>)</w:t>
      </w:r>
      <w:r w:rsidRPr="004B0D56">
        <w:rPr>
          <w:rFonts w:eastAsia="標楷體"/>
        </w:rPr>
        <w:t>。補修及格之學分不得列入畢業學分之計算，未補修及格前，不得參與學位考試。曾選修相關學分者，其認定則由本系召開「審查委員會」認定之。</w:t>
      </w:r>
    </w:p>
    <w:p w:rsidR="003A00D5" w:rsidRPr="004B0D56" w:rsidRDefault="003A00D5" w:rsidP="003A00D5">
      <w:pPr>
        <w:numPr>
          <w:ilvl w:val="0"/>
          <w:numId w:val="6"/>
        </w:numPr>
        <w:jc w:val="both"/>
        <w:rPr>
          <w:rFonts w:eastAsia="標楷體"/>
        </w:rPr>
      </w:pPr>
      <w:r w:rsidRPr="004B0D56">
        <w:rPr>
          <w:rFonts w:eastAsia="標楷體"/>
        </w:rPr>
        <w:t>研究生須在修業期間內具備下列條件始得畢業：</w:t>
      </w:r>
    </w:p>
    <w:p w:rsidR="003A00D5" w:rsidRPr="004B0D56" w:rsidRDefault="003A00D5" w:rsidP="003A00D5">
      <w:pPr>
        <w:numPr>
          <w:ilvl w:val="2"/>
          <w:numId w:val="3"/>
        </w:numPr>
        <w:tabs>
          <w:tab w:val="left" w:pos="900"/>
        </w:tabs>
        <w:jc w:val="both"/>
        <w:rPr>
          <w:rFonts w:eastAsia="標楷體"/>
        </w:rPr>
      </w:pPr>
      <w:r w:rsidRPr="004B0D56">
        <w:rPr>
          <w:rFonts w:eastAsia="標楷體"/>
        </w:rPr>
        <w:t>修滿本系規定之最低畢業學分數。</w:t>
      </w:r>
    </w:p>
    <w:p w:rsidR="003A00D5" w:rsidRPr="004B0D56" w:rsidRDefault="003A00D5" w:rsidP="003A00D5">
      <w:pPr>
        <w:numPr>
          <w:ilvl w:val="2"/>
          <w:numId w:val="3"/>
        </w:numPr>
        <w:tabs>
          <w:tab w:val="left" w:pos="900"/>
        </w:tabs>
        <w:jc w:val="both"/>
        <w:rPr>
          <w:rFonts w:eastAsia="標楷體"/>
        </w:rPr>
      </w:pPr>
      <w:r w:rsidRPr="004B0D56">
        <w:rPr>
          <w:rFonts w:eastAsia="標楷體"/>
          <w:kern w:val="0"/>
        </w:rPr>
        <w:t>研究生必須在</w:t>
      </w:r>
      <w:r w:rsidRPr="004B0D56">
        <w:rPr>
          <w:rFonts w:eastAsia="標楷體"/>
        </w:rPr>
        <w:t>畢業前於</w:t>
      </w:r>
      <w:r w:rsidRPr="004B0D56">
        <w:rPr>
          <w:rFonts w:eastAsia="標楷體"/>
          <w:kern w:val="0"/>
        </w:rPr>
        <w:t>具有審稿制度之國內外研討會或學術期刊下發表至少一篇學術論文</w:t>
      </w:r>
      <w:r w:rsidRPr="004B0D56">
        <w:rPr>
          <w:rFonts w:eastAsia="標楷體"/>
        </w:rPr>
        <w:t>(</w:t>
      </w:r>
      <w:r w:rsidRPr="004B0D56">
        <w:rPr>
          <w:rFonts w:eastAsia="標楷體"/>
        </w:rPr>
        <w:t>接受即可</w:t>
      </w:r>
      <w:r w:rsidRPr="004B0D56">
        <w:rPr>
          <w:rFonts w:eastAsia="標楷體"/>
        </w:rPr>
        <w:t>)</w:t>
      </w:r>
      <w:r w:rsidRPr="004B0D56">
        <w:rPr>
          <w:rFonts w:eastAsia="標楷體"/>
          <w:kern w:val="0"/>
        </w:rPr>
        <w:t>，而且研究生代表作之論文或專題，必須符合下列事項：</w:t>
      </w:r>
    </w:p>
    <w:p w:rsidR="003A00D5" w:rsidRPr="004B0D56" w:rsidRDefault="003A00D5" w:rsidP="003A00D5">
      <w:pPr>
        <w:widowControl/>
        <w:numPr>
          <w:ilvl w:val="3"/>
          <w:numId w:val="5"/>
        </w:numPr>
        <w:adjustRightInd w:val="0"/>
        <w:snapToGrid w:val="0"/>
        <w:spacing w:line="340" w:lineRule="atLeast"/>
        <w:rPr>
          <w:rFonts w:eastAsia="標楷體"/>
          <w:kern w:val="0"/>
        </w:rPr>
      </w:pPr>
      <w:r w:rsidRPr="004B0D56">
        <w:rPr>
          <w:rFonts w:eastAsia="標楷體"/>
          <w:kern w:val="0"/>
        </w:rPr>
        <w:t>作者欄必須含有指導老師姓名。</w:t>
      </w:r>
    </w:p>
    <w:p w:rsidR="003A00D5" w:rsidRPr="004B0D56" w:rsidRDefault="003A00D5" w:rsidP="003A00D5">
      <w:pPr>
        <w:widowControl/>
        <w:numPr>
          <w:ilvl w:val="3"/>
          <w:numId w:val="5"/>
        </w:numPr>
        <w:adjustRightInd w:val="0"/>
        <w:snapToGrid w:val="0"/>
        <w:spacing w:line="340" w:lineRule="atLeast"/>
        <w:rPr>
          <w:rFonts w:eastAsia="標楷體"/>
          <w:kern w:val="0"/>
        </w:rPr>
      </w:pPr>
      <w:r w:rsidRPr="004B0D56">
        <w:rPr>
          <w:rFonts w:eastAsia="標楷體"/>
          <w:kern w:val="0"/>
        </w:rPr>
        <w:t>研究生必須為學生群中之第一作者。</w:t>
      </w:r>
    </w:p>
    <w:p w:rsidR="003A00D5" w:rsidRPr="004B0D56" w:rsidRDefault="003A00D5" w:rsidP="003A00D5">
      <w:pPr>
        <w:widowControl/>
        <w:numPr>
          <w:ilvl w:val="3"/>
          <w:numId w:val="5"/>
        </w:numPr>
        <w:adjustRightInd w:val="0"/>
        <w:snapToGrid w:val="0"/>
        <w:spacing w:line="340" w:lineRule="atLeast"/>
        <w:rPr>
          <w:rFonts w:eastAsia="標楷體"/>
          <w:kern w:val="0"/>
        </w:rPr>
      </w:pPr>
      <w:r w:rsidRPr="004B0D56">
        <w:rPr>
          <w:rFonts w:eastAsia="標楷體"/>
          <w:kern w:val="0"/>
        </w:rPr>
        <w:t>研究生若非為第一作者，則第一作者必須為指導老師。</w:t>
      </w:r>
    </w:p>
    <w:p w:rsidR="003A00D5" w:rsidRPr="004B0D56" w:rsidRDefault="003A00D5" w:rsidP="003A00D5">
      <w:pPr>
        <w:numPr>
          <w:ilvl w:val="2"/>
          <w:numId w:val="3"/>
        </w:numPr>
        <w:jc w:val="both"/>
        <w:rPr>
          <w:rFonts w:eastAsia="標楷體"/>
        </w:rPr>
      </w:pPr>
      <w:r w:rsidRPr="004B0D56">
        <w:rPr>
          <w:rFonts w:eastAsia="標楷體"/>
        </w:rPr>
        <w:t>通過碩士學位考試（見本辦法第七條）。</w:t>
      </w:r>
    </w:p>
    <w:p w:rsidR="0009739B" w:rsidRPr="004B0D56" w:rsidRDefault="0009739B" w:rsidP="003A00D5">
      <w:pPr>
        <w:numPr>
          <w:ilvl w:val="2"/>
          <w:numId w:val="3"/>
        </w:numPr>
        <w:jc w:val="both"/>
        <w:rPr>
          <w:rFonts w:eastAsia="標楷體"/>
        </w:rPr>
      </w:pPr>
      <w:r w:rsidRPr="004B0D56">
        <w:rPr>
          <w:rFonts w:eastAsia="標楷體"/>
        </w:rPr>
        <w:t>海外研習組之研究生必須依規定前往國外研習</w:t>
      </w:r>
      <w:r w:rsidRPr="004B0D56">
        <w:rPr>
          <w:rFonts w:eastAsia="標楷體"/>
          <w:kern w:val="0"/>
        </w:rPr>
        <w:t>，返國後提出出國期間之修課或成績證明，由所長審核後認定本系可承認之科目及學分數</w:t>
      </w:r>
      <w:r w:rsidRPr="004B0D56">
        <w:rPr>
          <w:rFonts w:eastAsia="標楷體"/>
        </w:rPr>
        <w:t>。</w:t>
      </w:r>
    </w:p>
    <w:p w:rsidR="003A00D5" w:rsidRPr="004B0D56" w:rsidRDefault="003A00D5" w:rsidP="003A00D5">
      <w:pPr>
        <w:widowControl/>
        <w:numPr>
          <w:ilvl w:val="0"/>
          <w:numId w:val="6"/>
        </w:numPr>
        <w:adjustRightInd w:val="0"/>
        <w:snapToGrid w:val="0"/>
        <w:spacing w:line="340" w:lineRule="atLeast"/>
        <w:ind w:left="851" w:hanging="851"/>
        <w:rPr>
          <w:rFonts w:eastAsia="標楷體"/>
        </w:rPr>
      </w:pPr>
      <w:r w:rsidRPr="004B0D56">
        <w:rPr>
          <w:rFonts w:eastAsia="標楷體"/>
        </w:rPr>
        <w:t>碩士學位考試：</w:t>
      </w:r>
    </w:p>
    <w:p w:rsidR="00E463A0" w:rsidRPr="004B0D56" w:rsidRDefault="00E463A0" w:rsidP="003A00D5">
      <w:pPr>
        <w:numPr>
          <w:ilvl w:val="0"/>
          <w:numId w:val="4"/>
        </w:numPr>
        <w:tabs>
          <w:tab w:val="left" w:pos="900"/>
        </w:tabs>
        <w:jc w:val="both"/>
        <w:rPr>
          <w:rFonts w:eastAsia="標楷體"/>
        </w:rPr>
      </w:pPr>
      <w:r w:rsidRPr="004B0D56">
        <w:rPr>
          <w:rFonts w:eastAsia="標楷體"/>
          <w:bCs/>
          <w:noProof/>
        </w:rPr>
        <w:t>碩士論文與本所專業領域相關性審查</w:t>
      </w:r>
      <w:r w:rsidRPr="004B0D56">
        <w:rPr>
          <w:rFonts w:eastAsia="標楷體"/>
        </w:rPr>
        <w:t>:</w:t>
      </w:r>
      <w:r w:rsidRPr="004B0D56">
        <w:rPr>
          <w:rFonts w:eastAsia="標楷體"/>
        </w:rPr>
        <w:t>研究生應於每學期開學兩周內提出專業領域相關性之論文計畫書審查申請。由系上老師</w:t>
      </w:r>
      <w:r w:rsidRPr="004B0D56">
        <w:rPr>
          <w:rFonts w:eastAsia="標楷體"/>
        </w:rPr>
        <w:t>(</w:t>
      </w:r>
      <w:r w:rsidRPr="004B0D56">
        <w:rPr>
          <w:rFonts w:eastAsia="標楷體"/>
        </w:rPr>
        <w:t>助理教授職級以上</w:t>
      </w:r>
      <w:r w:rsidRPr="004B0D56">
        <w:rPr>
          <w:rFonts w:eastAsia="標楷體"/>
        </w:rPr>
        <w:t>)</w:t>
      </w:r>
      <w:r w:rsidRPr="004B0D56">
        <w:rPr>
          <w:rFonts w:eastAsia="標楷體"/>
        </w:rPr>
        <w:t>組成學術委員會進</w:t>
      </w:r>
      <w:r w:rsidRPr="004B0D56">
        <w:rPr>
          <w:rFonts w:eastAsia="標楷體"/>
        </w:rPr>
        <w:lastRenderedPageBreak/>
        <w:t>行論文主題與系所專業領域相關性之審查</w:t>
      </w:r>
      <w:r w:rsidRPr="004B0D56">
        <w:rPr>
          <w:rFonts w:eastAsia="標楷體"/>
          <w:kern w:val="0"/>
        </w:rPr>
        <w:t>（附件三）</w:t>
      </w:r>
      <w:r w:rsidRPr="004B0D56">
        <w:rPr>
          <w:rFonts w:eastAsia="標楷體"/>
        </w:rPr>
        <w:t>。經學術委員會委員簽名同意，即為審查通過；如審查不通過，須於一個月後才可再提出申請，每學期最多兩次審查。</w:t>
      </w:r>
    </w:p>
    <w:p w:rsidR="003A00D5" w:rsidRPr="004B0D56" w:rsidRDefault="003A00D5" w:rsidP="003A00D5">
      <w:pPr>
        <w:numPr>
          <w:ilvl w:val="0"/>
          <w:numId w:val="4"/>
        </w:numPr>
        <w:tabs>
          <w:tab w:val="left" w:pos="900"/>
        </w:tabs>
        <w:jc w:val="both"/>
        <w:rPr>
          <w:rFonts w:eastAsia="標楷體"/>
        </w:rPr>
      </w:pPr>
      <w:r w:rsidRPr="004B0D56">
        <w:rPr>
          <w:rFonts w:eastAsia="標楷體"/>
        </w:rPr>
        <w:t>碩士論文研究計畫初審</w:t>
      </w:r>
      <w:r w:rsidRPr="004B0D56">
        <w:rPr>
          <w:rFonts w:eastAsia="標楷體"/>
        </w:rPr>
        <w:t>(Proposal):</w:t>
      </w:r>
      <w:r w:rsidRPr="004B0D56">
        <w:rPr>
          <w:rFonts w:eastAsia="標楷體"/>
        </w:rPr>
        <w:t>研究生必須在畢業論文口試前三個月提出碩士論文研究計畫初審申請。論文初審委員會由指導教授及系上二位教師組成，此二位教師由指導教授聘請。論文初審考試須經三位初審委員同意後始得通過，如論文初審不通過，需於一個月後才能再度提出。</w:t>
      </w:r>
      <w:r w:rsidR="0009739B" w:rsidRPr="004B0D56">
        <w:rPr>
          <w:rFonts w:eastAsia="標楷體"/>
        </w:rPr>
        <w:t>審查</w:t>
      </w:r>
      <w:r w:rsidR="00F427BD" w:rsidRPr="004B0D56">
        <w:rPr>
          <w:rFonts w:eastAsia="標楷體" w:hint="eastAsia"/>
        </w:rPr>
        <w:t>意見表</w:t>
      </w:r>
      <w:r w:rsidR="0009739B" w:rsidRPr="004B0D56">
        <w:rPr>
          <w:rFonts w:eastAsia="標楷體"/>
        </w:rPr>
        <w:t>如附件</w:t>
      </w:r>
      <w:r w:rsidR="00E463A0" w:rsidRPr="004B0D56">
        <w:rPr>
          <w:rFonts w:eastAsia="標楷體"/>
        </w:rPr>
        <w:t>四</w:t>
      </w:r>
      <w:r w:rsidR="00E463A0" w:rsidRPr="004B0D56">
        <w:rPr>
          <w:rFonts w:eastAsia="標楷體"/>
        </w:rPr>
        <w:t>(</w:t>
      </w:r>
      <w:r w:rsidR="00E463A0" w:rsidRPr="004B0D56">
        <w:rPr>
          <w:rFonts w:eastAsia="標楷體"/>
        </w:rPr>
        <w:t>學位考試申請</w:t>
      </w:r>
      <w:r w:rsidR="00E463A0" w:rsidRPr="004B0D56">
        <w:rPr>
          <w:rFonts w:eastAsia="標楷體"/>
        </w:rPr>
        <w:t>-</w:t>
      </w:r>
      <w:r w:rsidR="00E463A0" w:rsidRPr="004B0D56">
        <w:rPr>
          <w:rFonts w:eastAsia="標楷體"/>
        </w:rPr>
        <w:t>第一階段研究計畫審查</w:t>
      </w:r>
      <w:r w:rsidR="00FE7CAC" w:rsidRPr="004B0D56">
        <w:rPr>
          <w:rFonts w:eastAsia="標楷體" w:hint="eastAsia"/>
        </w:rPr>
        <w:t>意見</w:t>
      </w:r>
      <w:r w:rsidR="00E463A0" w:rsidRPr="004B0D56">
        <w:rPr>
          <w:rFonts w:eastAsia="標楷體"/>
        </w:rPr>
        <w:t>表</w:t>
      </w:r>
      <w:r w:rsidR="00E463A0" w:rsidRPr="004B0D56">
        <w:rPr>
          <w:rFonts w:eastAsia="標楷體"/>
        </w:rPr>
        <w:t>)</w:t>
      </w:r>
      <w:r w:rsidR="0009739B" w:rsidRPr="004B0D56">
        <w:rPr>
          <w:rFonts w:eastAsia="標楷體"/>
        </w:rPr>
        <w:t>。</w:t>
      </w:r>
    </w:p>
    <w:p w:rsidR="003A00D5" w:rsidRPr="004B0D56" w:rsidRDefault="003A00D5" w:rsidP="003A00D5">
      <w:pPr>
        <w:numPr>
          <w:ilvl w:val="0"/>
          <w:numId w:val="4"/>
        </w:numPr>
        <w:tabs>
          <w:tab w:val="left" w:pos="900"/>
        </w:tabs>
        <w:jc w:val="both"/>
        <w:rPr>
          <w:rFonts w:eastAsia="標楷體"/>
        </w:rPr>
      </w:pPr>
      <w:r w:rsidRPr="004B0D56">
        <w:rPr>
          <w:rFonts w:eastAsia="標楷體"/>
        </w:rPr>
        <w:t>碩士學位考試</w:t>
      </w:r>
      <w:r w:rsidRPr="004B0D56">
        <w:rPr>
          <w:rFonts w:eastAsia="標楷體"/>
        </w:rPr>
        <w:t>(</w:t>
      </w:r>
      <w:r w:rsidRPr="004B0D56">
        <w:rPr>
          <w:rFonts w:eastAsia="標楷體"/>
        </w:rPr>
        <w:t>論文口試</w:t>
      </w:r>
      <w:r w:rsidRPr="004B0D56">
        <w:rPr>
          <w:rFonts w:eastAsia="標楷體"/>
        </w:rPr>
        <w:t>):</w:t>
      </w:r>
      <w:r w:rsidRPr="004B0D56">
        <w:rPr>
          <w:rFonts w:eastAsia="標楷體"/>
        </w:rPr>
        <w:t>學生須通過碩士論文研究計畫審查並取得指導教授同意後，方能申請碩士學位考試，</w:t>
      </w:r>
      <w:r w:rsidR="0009739B" w:rsidRPr="004B0D56">
        <w:rPr>
          <w:rFonts w:eastAsia="標楷體"/>
        </w:rPr>
        <w:t>其</w:t>
      </w:r>
      <w:r w:rsidR="0009739B" w:rsidRPr="004B0D56">
        <w:rPr>
          <w:rFonts w:eastAsia="標楷體"/>
        </w:rPr>
        <w:t xml:space="preserve">Turnitin </w:t>
      </w:r>
      <w:r w:rsidR="0009739B" w:rsidRPr="004B0D56">
        <w:rPr>
          <w:rFonts w:eastAsia="標楷體"/>
        </w:rPr>
        <w:t>論文原創比對需低於</w:t>
      </w:r>
      <w:r w:rsidR="0009739B" w:rsidRPr="004B0D56">
        <w:rPr>
          <w:rFonts w:eastAsia="標楷體"/>
        </w:rPr>
        <w:t>20%</w:t>
      </w:r>
      <w:r w:rsidR="0009739B" w:rsidRPr="004B0D56">
        <w:rPr>
          <w:rFonts w:eastAsia="標楷體"/>
        </w:rPr>
        <w:t>，</w:t>
      </w:r>
      <w:r w:rsidR="00E463A0" w:rsidRPr="004B0D56">
        <w:rPr>
          <w:rFonts w:eastAsia="標楷體"/>
        </w:rPr>
        <w:t>審查之表單如附件五</w:t>
      </w:r>
      <w:r w:rsidR="00E463A0" w:rsidRPr="004B0D56">
        <w:rPr>
          <w:rFonts w:eastAsia="標楷體"/>
        </w:rPr>
        <w:t>(</w:t>
      </w:r>
      <w:r w:rsidR="00E463A0" w:rsidRPr="004B0D56">
        <w:rPr>
          <w:rFonts w:eastAsia="標楷體"/>
        </w:rPr>
        <w:t>學位考試申請</w:t>
      </w:r>
      <w:r w:rsidR="00E463A0" w:rsidRPr="004B0D56">
        <w:rPr>
          <w:rFonts w:eastAsia="標楷體"/>
        </w:rPr>
        <w:t>-</w:t>
      </w:r>
      <w:r w:rsidR="00E463A0" w:rsidRPr="004B0D56">
        <w:rPr>
          <w:rFonts w:eastAsia="標楷體"/>
        </w:rPr>
        <w:t>第二階段</w:t>
      </w:r>
      <w:r w:rsidR="00255B5F" w:rsidRPr="004B0D56">
        <w:rPr>
          <w:rFonts w:eastAsia="標楷體"/>
        </w:rPr>
        <w:t>相關資料檢核</w:t>
      </w:r>
      <w:r w:rsidR="00E463A0" w:rsidRPr="004B0D56">
        <w:rPr>
          <w:rFonts w:eastAsia="標楷體"/>
        </w:rPr>
        <w:t>表</w:t>
      </w:r>
      <w:r w:rsidR="00E463A0" w:rsidRPr="004B0D56">
        <w:rPr>
          <w:rFonts w:eastAsia="標楷體"/>
        </w:rPr>
        <w:t>)</w:t>
      </w:r>
      <w:r w:rsidR="00E463A0" w:rsidRPr="004B0D56">
        <w:rPr>
          <w:rFonts w:eastAsia="標楷體"/>
        </w:rPr>
        <w:t>，</w:t>
      </w:r>
      <w:r w:rsidR="0009739B" w:rsidRPr="004B0D56">
        <w:rPr>
          <w:rFonts w:eastAsia="標楷體"/>
        </w:rPr>
        <w:t>其餘</w:t>
      </w:r>
      <w:r w:rsidRPr="004B0D56">
        <w:rPr>
          <w:rFonts w:eastAsia="標楷體"/>
        </w:rPr>
        <w:t>學位考試之相關事宜依據「南</w:t>
      </w:r>
      <w:r w:rsidR="0009739B" w:rsidRPr="004B0D56">
        <w:rPr>
          <w:rFonts w:eastAsia="標楷體"/>
        </w:rPr>
        <w:t>臺</w:t>
      </w:r>
      <w:r w:rsidRPr="004B0D56">
        <w:rPr>
          <w:rFonts w:eastAsia="標楷體"/>
        </w:rPr>
        <w:t>科技大學研究生學位考試細則」相關規定辦理。</w:t>
      </w:r>
    </w:p>
    <w:p w:rsidR="003A00D5" w:rsidRPr="004B0D56" w:rsidRDefault="003A00D5" w:rsidP="003A00D5">
      <w:pPr>
        <w:widowControl/>
        <w:numPr>
          <w:ilvl w:val="0"/>
          <w:numId w:val="6"/>
        </w:numPr>
        <w:adjustRightInd w:val="0"/>
        <w:snapToGrid w:val="0"/>
        <w:spacing w:line="340" w:lineRule="atLeast"/>
        <w:ind w:left="851" w:hanging="851"/>
        <w:rPr>
          <w:rFonts w:eastAsia="標楷體"/>
        </w:rPr>
      </w:pPr>
      <w:r w:rsidRPr="004B0D56">
        <w:rPr>
          <w:rFonts w:eastAsia="標楷體"/>
        </w:rPr>
        <w:t>本辦法未盡事宜，係遵照本校相關規定辦理。</w:t>
      </w:r>
    </w:p>
    <w:p w:rsidR="003A00D5" w:rsidRPr="004B0D56" w:rsidRDefault="003A00D5" w:rsidP="003A00D5">
      <w:pPr>
        <w:widowControl/>
        <w:numPr>
          <w:ilvl w:val="0"/>
          <w:numId w:val="6"/>
        </w:numPr>
        <w:adjustRightInd w:val="0"/>
        <w:snapToGrid w:val="0"/>
        <w:spacing w:line="340" w:lineRule="atLeast"/>
        <w:ind w:left="851" w:hanging="851"/>
        <w:rPr>
          <w:rFonts w:eastAsia="標楷體"/>
        </w:rPr>
      </w:pPr>
      <w:r w:rsidRPr="004B0D56">
        <w:rPr>
          <w:rFonts w:eastAsia="標楷體"/>
        </w:rPr>
        <w:t>本辦法經系務會議通過後公布施行，修訂時亦同。</w:t>
      </w:r>
    </w:p>
    <w:p w:rsidR="003A00D5" w:rsidRPr="004B0D56" w:rsidRDefault="003A00D5" w:rsidP="003A00D5">
      <w:pPr>
        <w:spacing w:line="360" w:lineRule="auto"/>
        <w:rPr>
          <w:rFonts w:ascii="標楷體" w:eastAsia="標楷體" w:hAnsi="標楷體"/>
          <w:b/>
          <w:sz w:val="28"/>
          <w:szCs w:val="28"/>
        </w:rPr>
      </w:pPr>
    </w:p>
    <w:sectPr w:rsidR="003A00D5" w:rsidRPr="004B0D56" w:rsidSect="00382185">
      <w:footerReference w:type="default" r:id="rId7"/>
      <w:pgSz w:w="11906" w:h="16838"/>
      <w:pgMar w:top="1134"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88" w:rsidRDefault="00B94488">
      <w:r>
        <w:separator/>
      </w:r>
    </w:p>
  </w:endnote>
  <w:endnote w:type="continuationSeparator" w:id="0">
    <w:p w:rsidR="00B94488" w:rsidRDefault="00B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全真顏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標楷體">
    <w:altName w:val="標楷體 副浡渀."/>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F9" w:rsidRDefault="003A00D5">
    <w:pPr>
      <w:pStyle w:val="a3"/>
      <w:jc w:val="center"/>
    </w:pPr>
    <w:r>
      <w:fldChar w:fldCharType="begin"/>
    </w:r>
    <w:r>
      <w:instrText>PAGE   \* MERGEFORMAT</w:instrText>
    </w:r>
    <w:r>
      <w:fldChar w:fldCharType="separate"/>
    </w:r>
    <w:r w:rsidR="00B94488" w:rsidRPr="00B94488">
      <w:rPr>
        <w:noProof/>
        <w:lang w:val="zh-TW"/>
      </w:rPr>
      <w:t>1</w:t>
    </w:r>
    <w:r>
      <w:fldChar w:fldCharType="end"/>
    </w:r>
  </w:p>
  <w:p w:rsidR="001B7CF9" w:rsidRDefault="00B9448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88" w:rsidRDefault="00B94488">
      <w:r>
        <w:separator/>
      </w:r>
    </w:p>
  </w:footnote>
  <w:footnote w:type="continuationSeparator" w:id="0">
    <w:p w:rsidR="00B94488" w:rsidRDefault="00B94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1A"/>
    <w:multiLevelType w:val="hybridMultilevel"/>
    <w:tmpl w:val="DCC4D4EC"/>
    <w:lvl w:ilvl="0" w:tplc="0409000F">
      <w:start w:val="1"/>
      <w:numFmt w:val="taiwaneseCountingThousand"/>
      <w:lvlText w:val="第%1條"/>
      <w:lvlJc w:val="left"/>
      <w:pPr>
        <w:ind w:left="480" w:hanging="480"/>
      </w:pPr>
      <w:rPr>
        <w:rFonts w:cs="Times New Roman"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5E4C220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9E5B2B"/>
    <w:multiLevelType w:val="hybridMultilevel"/>
    <w:tmpl w:val="AEB25DEE"/>
    <w:lvl w:ilvl="0" w:tplc="0409000F">
      <w:start w:val="1"/>
      <w:numFmt w:val="taiwaneseCountingThousand"/>
      <w:lvlText w:val="第%1條"/>
      <w:lvlJc w:val="left"/>
      <w:pPr>
        <w:ind w:left="480" w:hanging="480"/>
      </w:pPr>
      <w:rPr>
        <w:rFonts w:cs="Times New Roman"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86154"/>
    <w:multiLevelType w:val="hybridMultilevel"/>
    <w:tmpl w:val="4B3475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B42714C"/>
    <w:multiLevelType w:val="hybridMultilevel"/>
    <w:tmpl w:val="19FC3A2E"/>
    <w:lvl w:ilvl="0" w:tplc="5464D166">
      <w:start w:val="1"/>
      <w:numFmt w:val="taiwaneseCountingThousand"/>
      <w:lvlText w:val="第%1條"/>
      <w:lvlJc w:val="left"/>
      <w:pPr>
        <w:ind w:left="480" w:hanging="480"/>
      </w:pPr>
      <w:rPr>
        <w:rFonts w:cs="Times New Roman" w:hint="default"/>
        <w:color w:val="auto"/>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285537"/>
    <w:multiLevelType w:val="hybridMultilevel"/>
    <w:tmpl w:val="A786668E"/>
    <w:lvl w:ilvl="0" w:tplc="0409000F">
      <w:start w:val="1"/>
      <w:numFmt w:val="taiwaneseCountingThousand"/>
      <w:lvlText w:val="第%1條"/>
      <w:lvlJc w:val="left"/>
      <w:pPr>
        <w:ind w:left="480" w:hanging="480"/>
      </w:pPr>
      <w:rPr>
        <w:rFonts w:cs="Times New Roman"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267279"/>
    <w:multiLevelType w:val="hybridMultilevel"/>
    <w:tmpl w:val="286C242C"/>
    <w:lvl w:ilvl="0" w:tplc="0409000F">
      <w:start w:val="1"/>
      <w:numFmt w:val="decimal"/>
      <w:lvlText w:val="%1."/>
      <w:lvlJc w:val="left"/>
      <w:pPr>
        <w:ind w:left="1440" w:hanging="480"/>
      </w:pPr>
    </w:lvl>
    <w:lvl w:ilvl="1" w:tplc="1CCE567A">
      <w:start w:val="3"/>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D5"/>
    <w:rsid w:val="00021E8D"/>
    <w:rsid w:val="000220C1"/>
    <w:rsid w:val="00054144"/>
    <w:rsid w:val="00063C27"/>
    <w:rsid w:val="0009739B"/>
    <w:rsid w:val="00156710"/>
    <w:rsid w:val="00183410"/>
    <w:rsid w:val="00185FA2"/>
    <w:rsid w:val="001B372F"/>
    <w:rsid w:val="00255B5F"/>
    <w:rsid w:val="002E3716"/>
    <w:rsid w:val="003A00D5"/>
    <w:rsid w:val="003A6A74"/>
    <w:rsid w:val="0040546A"/>
    <w:rsid w:val="00411568"/>
    <w:rsid w:val="004B0D56"/>
    <w:rsid w:val="006300CC"/>
    <w:rsid w:val="00674EEC"/>
    <w:rsid w:val="006A2BD2"/>
    <w:rsid w:val="006B0DDC"/>
    <w:rsid w:val="00996B72"/>
    <w:rsid w:val="00AA5BBF"/>
    <w:rsid w:val="00B94488"/>
    <w:rsid w:val="00CF72A5"/>
    <w:rsid w:val="00E463A0"/>
    <w:rsid w:val="00F24B1C"/>
    <w:rsid w:val="00F427BD"/>
    <w:rsid w:val="00F81030"/>
    <w:rsid w:val="00FE7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E5150-B481-47E7-BE99-446D5E5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00D5"/>
    <w:pPr>
      <w:tabs>
        <w:tab w:val="center" w:pos="4153"/>
        <w:tab w:val="right" w:pos="8306"/>
      </w:tabs>
      <w:snapToGrid w:val="0"/>
    </w:pPr>
    <w:rPr>
      <w:sz w:val="20"/>
      <w:szCs w:val="20"/>
    </w:rPr>
  </w:style>
  <w:style w:type="character" w:customStyle="1" w:styleId="a4">
    <w:name w:val="頁尾 字元"/>
    <w:basedOn w:val="a0"/>
    <w:link w:val="a3"/>
    <w:uiPriority w:val="99"/>
    <w:rsid w:val="003A00D5"/>
    <w:rPr>
      <w:rFonts w:ascii="Times New Roman" w:eastAsia="新細明體" w:hAnsi="Times New Roman" w:cs="Times New Roman"/>
      <w:sz w:val="20"/>
      <w:szCs w:val="20"/>
    </w:rPr>
  </w:style>
  <w:style w:type="paragraph" w:styleId="a5">
    <w:name w:val="List Paragraph"/>
    <w:basedOn w:val="a"/>
    <w:uiPriority w:val="34"/>
    <w:qFormat/>
    <w:rsid w:val="000220C1"/>
    <w:pPr>
      <w:ind w:leftChars="200" w:left="480"/>
    </w:pPr>
  </w:style>
  <w:style w:type="paragraph" w:styleId="a6">
    <w:name w:val="Body Text Indent"/>
    <w:basedOn w:val="a"/>
    <w:link w:val="a7"/>
    <w:rsid w:val="003A6A74"/>
    <w:pPr>
      <w:snapToGrid w:val="0"/>
      <w:ind w:left="964"/>
    </w:pPr>
    <w:rPr>
      <w:rFonts w:ascii="全真顏體" w:eastAsia="全真顏體" w:hint="eastAsia"/>
      <w:sz w:val="28"/>
      <w:szCs w:val="20"/>
    </w:rPr>
  </w:style>
  <w:style w:type="character" w:customStyle="1" w:styleId="a7">
    <w:name w:val="本文縮排 字元"/>
    <w:basedOn w:val="a0"/>
    <w:link w:val="a6"/>
    <w:rsid w:val="003A6A74"/>
    <w:rPr>
      <w:rFonts w:ascii="全真顏體" w:eastAsia="全真顏體" w:hAnsi="Times New Roman" w:cs="Times New Roman"/>
      <w:sz w:val="28"/>
      <w:szCs w:val="20"/>
    </w:rPr>
  </w:style>
  <w:style w:type="paragraph" w:styleId="2">
    <w:name w:val="Body Text Indent 2"/>
    <w:basedOn w:val="a"/>
    <w:link w:val="20"/>
    <w:rsid w:val="003A6A74"/>
    <w:pPr>
      <w:snapToGrid w:val="0"/>
      <w:ind w:left="540" w:hanging="540"/>
    </w:pPr>
    <w:rPr>
      <w:rFonts w:ascii="全真顏體" w:eastAsia="全真顏體" w:hint="eastAsia"/>
      <w:sz w:val="28"/>
      <w:szCs w:val="20"/>
    </w:rPr>
  </w:style>
  <w:style w:type="character" w:customStyle="1" w:styleId="20">
    <w:name w:val="本文縮排 2 字元"/>
    <w:basedOn w:val="a0"/>
    <w:link w:val="2"/>
    <w:rsid w:val="003A6A74"/>
    <w:rPr>
      <w:rFonts w:ascii="全真顏體" w:eastAsia="全真顏體" w:hAnsi="Times New Roman" w:cs="Times New Roman"/>
      <w:sz w:val="28"/>
      <w:szCs w:val="20"/>
    </w:rPr>
  </w:style>
  <w:style w:type="paragraph" w:styleId="a8">
    <w:name w:val="Body Text"/>
    <w:basedOn w:val="a"/>
    <w:link w:val="a9"/>
    <w:rsid w:val="003A6A74"/>
    <w:pPr>
      <w:snapToGrid w:val="0"/>
      <w:spacing w:line="480" w:lineRule="atLeast"/>
    </w:pPr>
    <w:rPr>
      <w:rFonts w:ascii="全真楷書" w:eastAsia="全真楷書"/>
      <w:sz w:val="28"/>
    </w:rPr>
  </w:style>
  <w:style w:type="character" w:customStyle="1" w:styleId="a9">
    <w:name w:val="本文 字元"/>
    <w:basedOn w:val="a0"/>
    <w:link w:val="a8"/>
    <w:rsid w:val="003A6A74"/>
    <w:rPr>
      <w:rFonts w:ascii="全真楷書" w:eastAsia="全真楷書"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陳慧玲</cp:lastModifiedBy>
  <cp:revision>3</cp:revision>
  <cp:lastPrinted>2022-05-26T09:48:00Z</cp:lastPrinted>
  <dcterms:created xsi:type="dcterms:W3CDTF">2022-05-26T09:48:00Z</dcterms:created>
  <dcterms:modified xsi:type="dcterms:W3CDTF">2023-05-16T03:42:00Z</dcterms:modified>
</cp:coreProperties>
</file>